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4" w:lineRule="auto"/>
        <w:rPr>
          <w:rFonts w:ascii="宋体" w:hAnsi="宋体" w:eastAsia="宋体" w:cs="宋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</w:pPr>
    </w:p>
    <w:p>
      <w:pPr>
        <w:spacing w:before="63" w:line="224" w:lineRule="auto"/>
        <w:ind w:left="267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产品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审</w:t>
      </w:r>
      <w:r>
        <w:rPr>
          <w:rFonts w:ascii="宋体" w:hAnsi="宋体" w:eastAsia="宋体" w:cs="宋体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核</w:t>
      </w:r>
      <w:r>
        <w:rPr>
          <w:rFonts w:ascii="Arial" w:hAnsi="Arial" w:eastAsia="Arial" w:cs="Arial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-</w:t>
      </w:r>
      <w:r>
        <w:rPr>
          <w:rFonts w:ascii="宋体" w:hAnsi="宋体" w:eastAsia="宋体" w:cs="宋体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质量指数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Arial" w:hAnsi="Arial" w:eastAsia="Arial" w:cs="Arial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QKZ</w:t>
      </w:r>
      <w:r>
        <w:rPr>
          <w:rFonts w:ascii="Arial" w:hAnsi="Arial" w:eastAsia="Arial" w:cs="Arial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的计算方法</w:t>
      </w:r>
    </w:p>
    <w:p>
      <w:pPr>
        <w:spacing w:before="95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概述：</w:t>
      </w:r>
    </w:p>
    <w:p>
      <w:pPr>
        <w:spacing w:before="80" w:line="217" w:lineRule="auto"/>
        <w:ind w:left="5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在产品</w:t>
      </w:r>
      <w:r>
        <w:rPr>
          <w:rFonts w:ascii="宋体" w:hAnsi="宋体" w:eastAsia="宋体" w:cs="宋体"/>
          <w:spacing w:val="-13"/>
          <w:sz w:val="20"/>
          <w:szCs w:val="20"/>
        </w:rPr>
        <w:t>审</w:t>
      </w:r>
      <w:r>
        <w:rPr>
          <w:rFonts w:ascii="宋体" w:hAnsi="宋体" w:eastAsia="宋体" w:cs="宋体"/>
          <w:spacing w:val="-7"/>
          <w:sz w:val="20"/>
          <w:szCs w:val="20"/>
        </w:rPr>
        <w:t>核中将</w:t>
      </w:r>
      <w:r>
        <w:rPr>
          <w:rFonts w:ascii="宋体" w:hAnsi="宋体" w:eastAsia="宋体" w:cs="宋体"/>
          <w:spacing w:val="-7"/>
          <w:sz w:val="20"/>
          <w:szCs w:val="20"/>
          <w14:textOutline w14:w="3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缺陷</w:t>
      </w:r>
      <w:r>
        <w:rPr>
          <w:rFonts w:ascii="宋体" w:hAnsi="宋体" w:eastAsia="宋体" w:cs="宋体"/>
          <w:spacing w:val="-7"/>
          <w:sz w:val="20"/>
          <w:szCs w:val="20"/>
        </w:rPr>
        <w:t>理解为未能满足规定要求的项目数值，为了对各个项目和缺陷进行公平的评价，必须</w:t>
      </w:r>
    </w:p>
    <w:p>
      <w:pPr>
        <w:spacing w:before="106" w:line="249" w:lineRule="auto"/>
        <w:ind w:left="120" w:right="214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对这些缺</w:t>
      </w:r>
      <w:r>
        <w:rPr>
          <w:rFonts w:ascii="宋体" w:hAnsi="宋体" w:eastAsia="宋体" w:cs="宋体"/>
          <w:spacing w:val="-12"/>
          <w:sz w:val="20"/>
          <w:szCs w:val="20"/>
        </w:rPr>
        <w:t>陷</w:t>
      </w:r>
      <w:r>
        <w:rPr>
          <w:rFonts w:ascii="宋体" w:hAnsi="宋体" w:eastAsia="宋体" w:cs="宋体"/>
          <w:spacing w:val="-7"/>
          <w:sz w:val="20"/>
          <w:szCs w:val="20"/>
          <w14:textOutline w14:w="3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加权和分类</w:t>
      </w:r>
      <w:r>
        <w:rPr>
          <w:rFonts w:ascii="宋体" w:hAnsi="宋体" w:eastAsia="宋体" w:cs="宋体"/>
          <w:spacing w:val="-7"/>
          <w:sz w:val="20"/>
          <w:szCs w:val="20"/>
        </w:rPr>
        <w:t>，便于之后计算质量指数 (</w:t>
      </w:r>
      <w:r>
        <w:rPr>
          <w:rFonts w:ascii="Arial" w:hAnsi="Arial" w:eastAsia="Arial" w:cs="Arial"/>
          <w:spacing w:val="-7"/>
          <w:sz w:val="20"/>
          <w:szCs w:val="20"/>
        </w:rPr>
        <w:t>QKZ</w:t>
      </w:r>
      <w:r>
        <w:rPr>
          <w:rFonts w:ascii="宋体" w:hAnsi="宋体" w:eastAsia="宋体" w:cs="宋体"/>
          <w:spacing w:val="-7"/>
          <w:sz w:val="20"/>
          <w:szCs w:val="20"/>
        </w:rPr>
        <w:t>)。将被审核项目分为</w:t>
      </w:r>
      <w:r>
        <w:rPr>
          <w:rFonts w:ascii="宋体" w:hAnsi="宋体" w:eastAsia="宋体" w:cs="宋体"/>
          <w:spacing w:val="-7"/>
          <w:sz w:val="20"/>
          <w:szCs w:val="20"/>
          <w14:textOutline w14:w="3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关键缺陷</w:t>
      </w:r>
      <w:r>
        <w:rPr>
          <w:rFonts w:ascii="宋体" w:hAnsi="宋体" w:eastAsia="宋体" w:cs="宋体"/>
          <w:spacing w:val="-7"/>
          <w:sz w:val="20"/>
          <w:szCs w:val="20"/>
        </w:rPr>
        <w:t>、</w:t>
      </w:r>
      <w:r>
        <w:rPr>
          <w:rFonts w:ascii="宋体" w:hAnsi="宋体" w:eastAsia="宋体" w:cs="宋体"/>
          <w:spacing w:val="-7"/>
          <w:sz w:val="20"/>
          <w:szCs w:val="20"/>
          <w14:textOutline w14:w="3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主要缺陷</w:t>
      </w:r>
      <w:r>
        <w:rPr>
          <w:rFonts w:ascii="宋体" w:hAnsi="宋体" w:eastAsia="宋体" w:cs="宋体"/>
          <w:spacing w:val="-7"/>
          <w:sz w:val="20"/>
          <w:szCs w:val="20"/>
        </w:rPr>
        <w:t>和</w:t>
      </w:r>
      <w:r>
        <w:rPr>
          <w:rFonts w:ascii="宋体" w:hAnsi="宋体" w:eastAsia="宋体" w:cs="宋体"/>
          <w:spacing w:val="-7"/>
          <w:sz w:val="20"/>
          <w:szCs w:val="20"/>
          <w14:textOutline w14:w="3632" w14:cap="flat" w14:cmpd="sng">
            <w14:solidFill>
              <w14:srgbClr w14:val="000000"/>
            </w14:solidFill>
            <w14:prstDash w14:val="solid"/>
            <w14:miter w14:val="10"/>
          </w14:textOutline>
        </w:rPr>
        <w:t>次要缺陷</w:t>
      </w:r>
      <w:r>
        <w:rPr>
          <w:rFonts w:ascii="宋体" w:hAnsi="宋体" w:eastAsia="宋体" w:cs="宋体"/>
          <w:spacing w:val="-7"/>
          <w:sz w:val="20"/>
          <w:szCs w:val="20"/>
        </w:rPr>
        <w:t>，并予以相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应</w:t>
      </w:r>
      <w:r>
        <w:rPr>
          <w:rFonts w:ascii="宋体" w:hAnsi="宋体" w:eastAsia="宋体" w:cs="宋体"/>
          <w:spacing w:val="-5"/>
          <w:sz w:val="20"/>
          <w:szCs w:val="20"/>
        </w:rPr>
        <w:t>的加权。</w:t>
      </w:r>
      <w:bookmarkStart w:id="0" w:name="_GoBack"/>
      <w:bookmarkEnd w:id="0"/>
    </w:p>
    <w:p>
      <w:pPr>
        <w:spacing w:before="51" w:line="219" w:lineRule="auto"/>
        <w:ind w:left="12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0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</w:t>
      </w:r>
      <w:r>
        <w:rPr>
          <w:rFonts w:ascii="宋体" w:hAnsi="宋体" w:eastAsia="宋体" w:cs="宋体"/>
          <w:spacing w:val="-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缺陷分类</w:t>
      </w:r>
    </w:p>
    <w:p>
      <w:pPr>
        <w:spacing w:line="20" w:lineRule="exact"/>
      </w:pPr>
    </w:p>
    <w:tbl>
      <w:tblPr>
        <w:tblStyle w:val="6"/>
        <w:tblW w:w="10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276"/>
        <w:gridCol w:w="2267"/>
        <w:gridCol w:w="1892"/>
        <w:gridCol w:w="2080"/>
        <w:gridCol w:w="2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0" w:lineRule="auto"/>
              <w:ind w:left="181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6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</w:t>
            </w:r>
            <w:r>
              <w:rPr>
                <w:rFonts w:hint="eastAsia" w:ascii="新宋体" w:hAnsi="新宋体" w:eastAsia="新宋体" w:cs="新宋体"/>
                <w:spacing w:val="-5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别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0" w:lineRule="auto"/>
              <w:ind w:left="158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缺陷程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度</w:t>
            </w:r>
          </w:p>
        </w:tc>
        <w:tc>
          <w:tcPr>
            <w:tcW w:w="8326" w:type="dxa"/>
            <w:gridSpan w:val="4"/>
            <w:vAlign w:val="top"/>
          </w:tcPr>
          <w:p>
            <w:pPr>
              <w:spacing w:before="51" w:line="219" w:lineRule="auto"/>
              <w:ind w:left="296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产品审核缺陷分级规定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2267" w:type="dxa"/>
            <w:vAlign w:val="top"/>
          </w:tcPr>
          <w:p>
            <w:pPr>
              <w:spacing w:before="47" w:line="220" w:lineRule="auto"/>
              <w:ind w:left="89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性能</w:t>
            </w:r>
          </w:p>
        </w:tc>
        <w:tc>
          <w:tcPr>
            <w:tcW w:w="1892" w:type="dxa"/>
            <w:vAlign w:val="top"/>
          </w:tcPr>
          <w:p>
            <w:pPr>
              <w:spacing w:before="46" w:line="220" w:lineRule="auto"/>
              <w:ind w:left="713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外</w:t>
            </w: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观</w:t>
            </w:r>
          </w:p>
        </w:tc>
        <w:tc>
          <w:tcPr>
            <w:tcW w:w="2080" w:type="dxa"/>
            <w:vAlign w:val="top"/>
          </w:tcPr>
          <w:p>
            <w:pPr>
              <w:spacing w:before="46" w:line="220" w:lineRule="auto"/>
              <w:ind w:left="807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包装</w:t>
            </w:r>
          </w:p>
        </w:tc>
        <w:tc>
          <w:tcPr>
            <w:tcW w:w="2087" w:type="dxa"/>
            <w:vAlign w:val="top"/>
          </w:tcPr>
          <w:p>
            <w:pPr>
              <w:spacing w:before="47" w:line="218" w:lineRule="auto"/>
              <w:ind w:left="809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尺</w:t>
            </w: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23" w:type="dxa"/>
            <w:vAlign w:val="top"/>
          </w:tcPr>
          <w:p>
            <w:pPr>
              <w:spacing w:line="290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>
            <w:pPr>
              <w:spacing w:before="60" w:line="187" w:lineRule="auto"/>
              <w:ind w:left="265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2"/>
                <w:sz w:val="21"/>
                <w:szCs w:val="21"/>
              </w:rPr>
              <w:t>CR</w:t>
            </w:r>
          </w:p>
        </w:tc>
        <w:tc>
          <w:tcPr>
            <w:tcW w:w="1276" w:type="dxa"/>
            <w:vAlign w:val="top"/>
          </w:tcPr>
          <w:p>
            <w:pPr>
              <w:spacing w:before="122" w:line="282" w:lineRule="exact"/>
              <w:ind w:left="190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严重</w:t>
            </w:r>
            <w:r>
              <w:rPr>
                <w:rFonts w:hint="eastAsia" w:ascii="新宋体" w:hAnsi="新宋体" w:eastAsia="新宋体" w:cs="新宋体"/>
                <w:b/>
                <w:bCs/>
                <w:spacing w:val="-1"/>
                <w:position w:val="1"/>
                <w:sz w:val="21"/>
                <w:szCs w:val="21"/>
              </w:rPr>
              <w:t>/</w:t>
            </w:r>
            <w:r>
              <w:rPr>
                <w:rFonts w:hint="eastAsia" w:ascii="新宋体" w:hAnsi="新宋体" w:eastAsia="新宋体" w:cs="新宋体"/>
                <w:spacing w:val="-1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关</w:t>
            </w:r>
            <w:r>
              <w:rPr>
                <w:rFonts w:hint="eastAsia" w:ascii="新宋体" w:hAnsi="新宋体" w:eastAsia="新宋体" w:cs="新宋体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键</w:t>
            </w:r>
          </w:p>
          <w:p>
            <w:pPr>
              <w:spacing w:before="66" w:line="220" w:lineRule="auto"/>
              <w:ind w:left="426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3333FF"/>
                <w:sz w:val="21"/>
                <w:szCs w:val="21"/>
              </w:rPr>
              <w:t>A</w:t>
            </w:r>
            <w:r>
              <w:rPr>
                <w:rFonts w:hint="eastAsia" w:ascii="新宋体" w:hAnsi="新宋体" w:eastAsia="新宋体" w:cs="新宋体"/>
                <w:color w:val="3333FF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3333FF"/>
                <w:spacing w:val="1"/>
                <w:sz w:val="21"/>
                <w:szCs w:val="21"/>
                <w14:textOutline w14:w="3835" w14:cap="flat" w14:cmpd="sng">
                  <w14:solidFill>
                    <w14:srgbClr w14:val="3333FF"/>
                  </w14:solidFill>
                  <w14:prstDash w14:val="solid"/>
                  <w14:miter w14:val="10"/>
                </w14:textOutline>
              </w:rPr>
              <w:t>类</w:t>
            </w:r>
          </w:p>
        </w:tc>
        <w:tc>
          <w:tcPr>
            <w:tcW w:w="2267" w:type="dxa"/>
            <w:vAlign w:val="top"/>
          </w:tcPr>
          <w:p>
            <w:pPr>
              <w:spacing w:before="55" w:line="287" w:lineRule="auto"/>
              <w:ind w:left="113" w:right="86" w:hanging="1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9"/>
                <w:sz w:val="21"/>
                <w:szCs w:val="21"/>
              </w:rPr>
              <w:t>产</w:t>
            </w:r>
            <w:r>
              <w:rPr>
                <w:rFonts w:hint="eastAsia" w:ascii="新宋体" w:hAnsi="新宋体" w:eastAsia="新宋体" w:cs="新宋体"/>
                <w:spacing w:val="-5"/>
                <w:sz w:val="21"/>
                <w:szCs w:val="21"/>
              </w:rPr>
              <w:t>品使用性能失效，顾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6"/>
                <w:sz w:val="21"/>
                <w:szCs w:val="21"/>
              </w:rPr>
              <w:t>客会</w:t>
            </w:r>
            <w:r>
              <w:rPr>
                <w:rFonts w:hint="eastAsia" w:ascii="新宋体" w:hAnsi="新宋体" w:eastAsia="新宋体" w:cs="新宋体"/>
                <w:spacing w:val="-5"/>
                <w:sz w:val="21"/>
                <w:szCs w:val="21"/>
              </w:rPr>
              <w:t>提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</w:rPr>
              <w:t>出退货或索赔。</w:t>
            </w:r>
          </w:p>
        </w:tc>
        <w:tc>
          <w:tcPr>
            <w:tcW w:w="1892" w:type="dxa"/>
            <w:vAlign w:val="top"/>
          </w:tcPr>
          <w:p>
            <w:pPr>
              <w:spacing w:before="55" w:line="287" w:lineRule="auto"/>
              <w:ind w:left="112" w:right="10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9"/>
                <w:sz w:val="21"/>
                <w:szCs w:val="21"/>
              </w:rPr>
              <w:t>顾客因外观质</w:t>
            </w:r>
            <w:r>
              <w:rPr>
                <w:rFonts w:hint="eastAsia" w:ascii="新宋体" w:hAnsi="新宋体" w:eastAsia="新宋体" w:cs="新宋体"/>
                <w:spacing w:val="28"/>
                <w:sz w:val="21"/>
                <w:szCs w:val="21"/>
              </w:rPr>
              <w:t>量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会拒收或投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诉。</w:t>
            </w:r>
          </w:p>
        </w:tc>
        <w:tc>
          <w:tcPr>
            <w:tcW w:w="2080" w:type="dxa"/>
            <w:vAlign w:val="top"/>
          </w:tcPr>
          <w:p>
            <w:pPr>
              <w:spacing w:before="56" w:line="287" w:lineRule="auto"/>
              <w:ind w:left="118" w:right="100" w:hanging="4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6"/>
                <w:sz w:val="21"/>
                <w:szCs w:val="21"/>
              </w:rPr>
              <w:t>错</w:t>
            </w:r>
            <w:r>
              <w:rPr>
                <w:rFonts w:hint="eastAsia" w:ascii="新宋体" w:hAnsi="新宋体" w:eastAsia="新宋体" w:cs="新宋体"/>
                <w:spacing w:val="-4"/>
                <w:sz w:val="21"/>
                <w:szCs w:val="21"/>
              </w:rPr>
              <w:t>漏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</w:rPr>
              <w:t>装产品，因运输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8"/>
                <w:sz w:val="21"/>
                <w:szCs w:val="21"/>
              </w:rPr>
              <w:t>不</w:t>
            </w:r>
            <w:r>
              <w:rPr>
                <w:rFonts w:hint="eastAsia" w:ascii="新宋体" w:hAnsi="新宋体" w:eastAsia="新宋体" w:cs="新宋体"/>
                <w:spacing w:val="-5"/>
                <w:sz w:val="21"/>
                <w:szCs w:val="21"/>
              </w:rPr>
              <w:t>当</w:t>
            </w:r>
            <w:r>
              <w:rPr>
                <w:rFonts w:hint="eastAsia" w:ascii="新宋体" w:hAnsi="新宋体" w:eastAsia="新宋体" w:cs="新宋体"/>
                <w:spacing w:val="-4"/>
                <w:sz w:val="21"/>
                <w:szCs w:val="21"/>
              </w:rPr>
              <w:t>造成产品损坏。</w:t>
            </w:r>
          </w:p>
        </w:tc>
        <w:tc>
          <w:tcPr>
            <w:tcW w:w="2087" w:type="dxa"/>
            <w:vAlign w:val="top"/>
          </w:tcPr>
          <w:p>
            <w:pPr>
              <w:spacing w:before="54" w:line="288" w:lineRule="auto"/>
              <w:ind w:left="119" w:right="104" w:hanging="3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7"/>
                <w:sz w:val="21"/>
                <w:szCs w:val="21"/>
              </w:rPr>
              <w:t>无</w:t>
            </w:r>
            <w:r>
              <w:rPr>
                <w:rFonts w:hint="eastAsia" w:ascii="新宋体" w:hAnsi="新宋体" w:eastAsia="新宋体" w:cs="新宋体"/>
                <w:spacing w:val="-13"/>
                <w:sz w:val="21"/>
                <w:szCs w:val="21"/>
              </w:rPr>
              <w:t>法完成装配， 产品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8"/>
                <w:sz w:val="21"/>
                <w:szCs w:val="21"/>
              </w:rPr>
              <w:t>不</w:t>
            </w:r>
            <w:r>
              <w:rPr>
                <w:rFonts w:hint="eastAsia" w:ascii="新宋体" w:hAnsi="新宋体" w:eastAsia="新宋体" w:cs="新宋体"/>
                <w:spacing w:val="-4"/>
                <w:sz w:val="21"/>
                <w:szCs w:val="21"/>
              </w:rPr>
              <w:t>能安装。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23" w:type="dxa"/>
            <w:vAlign w:val="top"/>
          </w:tcPr>
          <w:p>
            <w:pPr>
              <w:spacing w:line="249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>
            <w:pPr>
              <w:spacing w:line="250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>
            <w:pPr>
              <w:spacing w:before="60" w:line="187" w:lineRule="auto"/>
              <w:ind w:left="236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1"/>
                <w:sz w:val="21"/>
                <w:szCs w:val="21"/>
              </w:rPr>
              <w:t>MA</w:t>
            </w:r>
          </w:p>
        </w:tc>
        <w:tc>
          <w:tcPr>
            <w:tcW w:w="1276" w:type="dxa"/>
            <w:vAlign w:val="top"/>
          </w:tcPr>
          <w:p>
            <w:pPr>
              <w:spacing w:line="262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>
            <w:pPr>
              <w:spacing w:before="68" w:line="282" w:lineRule="exact"/>
              <w:ind w:left="19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hint="eastAsia" w:ascii="新宋体" w:hAnsi="新宋体" w:eastAsia="新宋体" w:cs="新宋体"/>
                <w:spacing w:val="-1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要</w:t>
            </w:r>
            <w:r>
              <w:rPr>
                <w:rFonts w:hint="eastAsia" w:ascii="新宋体" w:hAnsi="新宋体" w:eastAsia="新宋体" w:cs="新宋体"/>
                <w:b/>
                <w:bCs/>
                <w:spacing w:val="-1"/>
                <w:position w:val="1"/>
                <w:sz w:val="21"/>
                <w:szCs w:val="21"/>
              </w:rPr>
              <w:t>/</w:t>
            </w:r>
            <w:r>
              <w:rPr>
                <w:rFonts w:hint="eastAsia" w:ascii="新宋体" w:hAnsi="新宋体" w:eastAsia="新宋体" w:cs="新宋体"/>
                <w:spacing w:val="-1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重要</w:t>
            </w:r>
          </w:p>
          <w:p>
            <w:pPr>
              <w:spacing w:before="66" w:line="220" w:lineRule="auto"/>
              <w:ind w:left="436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3333FF"/>
                <w:sz w:val="21"/>
                <w:szCs w:val="21"/>
              </w:rPr>
              <w:t>B</w:t>
            </w:r>
            <w:r>
              <w:rPr>
                <w:rFonts w:hint="eastAsia" w:ascii="新宋体" w:hAnsi="新宋体" w:eastAsia="新宋体" w:cs="新宋体"/>
                <w:color w:val="3333FF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3333FF"/>
                <w:sz w:val="21"/>
                <w:szCs w:val="21"/>
                <w14:textOutline w14:w="3835" w14:cap="flat" w14:cmpd="sng">
                  <w14:solidFill>
                    <w14:srgbClr w14:val="3333FF"/>
                  </w14:solidFill>
                  <w14:prstDash w14:val="solid"/>
                  <w14:miter w14:val="10"/>
                </w14:textOutline>
              </w:rPr>
              <w:t>类</w:t>
            </w:r>
          </w:p>
        </w:tc>
        <w:tc>
          <w:tcPr>
            <w:tcW w:w="2267" w:type="dxa"/>
            <w:vAlign w:val="top"/>
          </w:tcPr>
          <w:p>
            <w:pPr>
              <w:spacing w:before="56" w:line="312" w:lineRule="exact"/>
              <w:ind w:left="115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position w:val="7"/>
                <w:sz w:val="21"/>
                <w:szCs w:val="21"/>
              </w:rPr>
              <w:t>不</w:t>
            </w:r>
            <w:r>
              <w:rPr>
                <w:rFonts w:hint="eastAsia" w:ascii="新宋体" w:hAnsi="新宋体" w:eastAsia="新宋体" w:cs="新宋体"/>
                <w:spacing w:val="-1"/>
                <w:position w:val="7"/>
                <w:sz w:val="21"/>
                <w:szCs w:val="21"/>
              </w:rPr>
              <w:t>易装配或装配后</w:t>
            </w:r>
          </w:p>
          <w:p>
            <w:pPr>
              <w:spacing w:line="219" w:lineRule="auto"/>
              <w:ind w:left="115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</w:rPr>
              <w:t>影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响产品功能的。</w:t>
            </w:r>
          </w:p>
        </w:tc>
        <w:tc>
          <w:tcPr>
            <w:tcW w:w="1892" w:type="dxa"/>
            <w:vAlign w:val="top"/>
          </w:tcPr>
          <w:p>
            <w:pPr>
              <w:spacing w:before="55" w:line="283" w:lineRule="auto"/>
              <w:ind w:left="112" w:right="101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9"/>
                <w:sz w:val="21"/>
                <w:szCs w:val="21"/>
              </w:rPr>
              <w:t>顾客可能会发</w:t>
            </w:r>
            <w:r>
              <w:rPr>
                <w:rFonts w:hint="eastAsia" w:ascii="新宋体" w:hAnsi="新宋体" w:eastAsia="新宋体" w:cs="新宋体"/>
                <w:spacing w:val="28"/>
                <w:sz w:val="21"/>
                <w:szCs w:val="21"/>
              </w:rPr>
              <w:t>现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7"/>
                <w:sz w:val="21"/>
                <w:szCs w:val="21"/>
              </w:rPr>
              <w:t>外</w:t>
            </w:r>
            <w:r>
              <w:rPr>
                <w:rFonts w:hint="eastAsia" w:ascii="新宋体" w:hAnsi="新宋体" w:eastAsia="新宋体" w:cs="新宋体"/>
                <w:spacing w:val="-12"/>
                <w:sz w:val="21"/>
                <w:szCs w:val="21"/>
              </w:rPr>
              <w:t>观缺陷， 并可能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会投诉。</w:t>
            </w:r>
          </w:p>
        </w:tc>
        <w:tc>
          <w:tcPr>
            <w:tcW w:w="2080" w:type="dxa"/>
            <w:vAlign w:val="top"/>
          </w:tcPr>
          <w:p>
            <w:pPr>
              <w:spacing w:before="55" w:line="261" w:lineRule="auto"/>
              <w:ind w:left="114" w:right="100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5"/>
                <w:sz w:val="21"/>
                <w:szCs w:val="21"/>
              </w:rPr>
              <w:t>包</w:t>
            </w:r>
            <w:r>
              <w:rPr>
                <w:rFonts w:hint="eastAsia" w:ascii="新宋体" w:hAnsi="新宋体" w:eastAsia="新宋体" w:cs="新宋体"/>
                <w:spacing w:val="22"/>
                <w:sz w:val="21"/>
                <w:szCs w:val="21"/>
              </w:rPr>
              <w:t>装材料达不到技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10"/>
                <w:sz w:val="21"/>
                <w:szCs w:val="21"/>
              </w:rPr>
              <w:t>术</w:t>
            </w:r>
            <w:r>
              <w:rPr>
                <w:rFonts w:hint="eastAsia" w:ascii="新宋体" w:hAnsi="新宋体" w:eastAsia="新宋体" w:cs="新宋体"/>
                <w:spacing w:val="8"/>
                <w:sz w:val="21"/>
                <w:szCs w:val="21"/>
              </w:rPr>
              <w:t>要求， 或标识不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6"/>
                <w:sz w:val="21"/>
                <w:szCs w:val="21"/>
              </w:rPr>
              <w:t>清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</w:rPr>
              <w:t>、错箱、合格证漏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6"/>
                <w:sz w:val="21"/>
                <w:szCs w:val="21"/>
              </w:rPr>
              <w:t>放</w:t>
            </w:r>
            <w:r>
              <w:rPr>
                <w:rFonts w:hint="eastAsia" w:ascii="新宋体" w:hAnsi="新宋体" w:eastAsia="新宋体" w:cs="新宋体"/>
                <w:spacing w:val="-4"/>
                <w:sz w:val="21"/>
                <w:szCs w:val="21"/>
              </w:rPr>
              <w:t>或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</w:rPr>
              <w:t>有误。</w:t>
            </w:r>
          </w:p>
        </w:tc>
        <w:tc>
          <w:tcPr>
            <w:tcW w:w="2087" w:type="dxa"/>
            <w:vAlign w:val="top"/>
          </w:tcPr>
          <w:p>
            <w:pPr>
              <w:spacing w:before="55" w:line="284" w:lineRule="auto"/>
              <w:ind w:left="114" w:right="104" w:firstLine="4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3"/>
                <w:sz w:val="21"/>
                <w:szCs w:val="21"/>
              </w:rPr>
              <w:t>不</w:t>
            </w:r>
            <w:r>
              <w:rPr>
                <w:rFonts w:hint="eastAsia" w:ascii="新宋体" w:hAnsi="新宋体" w:eastAsia="新宋体" w:cs="新宋体"/>
                <w:spacing w:val="22"/>
                <w:sz w:val="21"/>
                <w:szCs w:val="21"/>
              </w:rPr>
              <w:t>易装配或装配后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28"/>
                <w:sz w:val="21"/>
                <w:szCs w:val="21"/>
              </w:rPr>
              <w:t>对</w:t>
            </w:r>
            <w:r>
              <w:rPr>
                <w:rFonts w:hint="eastAsia" w:ascii="新宋体" w:hAnsi="新宋体" w:eastAsia="新宋体" w:cs="新宋体"/>
                <w:spacing w:val="22"/>
                <w:sz w:val="21"/>
                <w:szCs w:val="21"/>
              </w:rPr>
              <w:t>产品功能有轻微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的影响。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23" w:type="dxa"/>
            <w:vAlign w:val="top"/>
          </w:tcPr>
          <w:p>
            <w:pPr>
              <w:spacing w:line="346" w:lineRule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  <w:p>
            <w:pPr>
              <w:spacing w:before="60" w:line="184" w:lineRule="auto"/>
              <w:ind w:left="27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2"/>
                <w:sz w:val="21"/>
                <w:szCs w:val="21"/>
              </w:rPr>
              <w:t>M</w:t>
            </w:r>
            <w:r>
              <w:rPr>
                <w:rFonts w:hint="eastAsia" w:ascii="新宋体" w:hAnsi="新宋体" w:eastAsia="新宋体" w:cs="新宋体"/>
                <w:b/>
                <w:bCs/>
                <w:spacing w:val="-1"/>
                <w:sz w:val="21"/>
                <w:szCs w:val="21"/>
              </w:rPr>
              <w:t>I</w:t>
            </w:r>
          </w:p>
        </w:tc>
        <w:tc>
          <w:tcPr>
            <w:tcW w:w="1276" w:type="dxa"/>
            <w:vAlign w:val="top"/>
          </w:tcPr>
          <w:p>
            <w:pPr>
              <w:spacing w:before="176" w:line="281" w:lineRule="exact"/>
              <w:ind w:left="196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2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次要</w:t>
            </w:r>
            <w:r>
              <w:rPr>
                <w:rFonts w:hint="eastAsia" w:ascii="新宋体" w:hAnsi="新宋体" w:eastAsia="新宋体" w:cs="新宋体"/>
                <w:b/>
                <w:bCs/>
                <w:spacing w:val="-2"/>
                <w:position w:val="1"/>
                <w:sz w:val="21"/>
                <w:szCs w:val="21"/>
              </w:rPr>
              <w:t>/</w:t>
            </w:r>
            <w:r>
              <w:rPr>
                <w:rFonts w:hint="eastAsia" w:ascii="新宋体" w:hAnsi="新宋体" w:eastAsia="新宋体" w:cs="新宋体"/>
                <w:spacing w:val="-2"/>
                <w:position w:val="1"/>
                <w:sz w:val="21"/>
                <w:szCs w:val="21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一般</w:t>
            </w:r>
          </w:p>
          <w:p>
            <w:pPr>
              <w:spacing w:before="66" w:line="220" w:lineRule="auto"/>
              <w:ind w:left="433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3333FF"/>
                <w:spacing w:val="-1"/>
                <w:sz w:val="21"/>
                <w:szCs w:val="21"/>
              </w:rPr>
              <w:t>C</w:t>
            </w:r>
            <w:r>
              <w:rPr>
                <w:rFonts w:hint="eastAsia" w:ascii="新宋体" w:hAnsi="新宋体" w:eastAsia="新宋体" w:cs="新宋体"/>
                <w:color w:val="3333FF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3333FF"/>
                <w:spacing w:val="-1"/>
                <w:sz w:val="21"/>
                <w:szCs w:val="21"/>
                <w14:textOutline w14:w="3835" w14:cap="flat" w14:cmpd="sng">
                  <w14:solidFill>
                    <w14:srgbClr w14:val="3333FF"/>
                  </w14:solidFill>
                  <w14:prstDash w14:val="solid"/>
                  <w14:miter w14:val="10"/>
                </w14:textOutline>
              </w:rPr>
              <w:t>类</w:t>
            </w:r>
          </w:p>
        </w:tc>
        <w:tc>
          <w:tcPr>
            <w:tcW w:w="2267" w:type="dxa"/>
            <w:vAlign w:val="top"/>
          </w:tcPr>
          <w:p>
            <w:pPr>
              <w:spacing w:before="56" w:line="312" w:lineRule="exact"/>
              <w:ind w:left="113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position w:val="7"/>
                <w:sz w:val="21"/>
                <w:szCs w:val="21"/>
              </w:rPr>
              <w:t>有缺陷但不影</w:t>
            </w:r>
            <w:r>
              <w:rPr>
                <w:rFonts w:hint="eastAsia" w:ascii="新宋体" w:hAnsi="新宋体" w:eastAsia="新宋体" w:cs="新宋体"/>
                <w:position w:val="7"/>
                <w:sz w:val="21"/>
                <w:szCs w:val="21"/>
              </w:rPr>
              <w:t>响装</w:t>
            </w:r>
          </w:p>
          <w:p>
            <w:pPr>
              <w:spacing w:line="219" w:lineRule="auto"/>
              <w:ind w:left="11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配和产品功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能的。</w:t>
            </w:r>
          </w:p>
        </w:tc>
        <w:tc>
          <w:tcPr>
            <w:tcW w:w="1892" w:type="dxa"/>
            <w:vAlign w:val="top"/>
          </w:tcPr>
          <w:p>
            <w:pPr>
              <w:spacing w:before="55" w:line="288" w:lineRule="auto"/>
              <w:ind w:left="114" w:right="101" w:hanging="2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29"/>
                <w:sz w:val="21"/>
                <w:szCs w:val="21"/>
              </w:rPr>
              <w:t>顾客不会因产</w:t>
            </w:r>
            <w:r>
              <w:rPr>
                <w:rFonts w:hint="eastAsia" w:ascii="新宋体" w:hAnsi="新宋体" w:eastAsia="新宋体" w:cs="新宋体"/>
                <w:spacing w:val="28"/>
                <w:sz w:val="21"/>
                <w:szCs w:val="21"/>
              </w:rPr>
              <w:t>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2"/>
                <w:sz w:val="21"/>
                <w:szCs w:val="21"/>
              </w:rPr>
              <w:t>外</w:t>
            </w: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观质量投诉。</w:t>
            </w:r>
          </w:p>
        </w:tc>
        <w:tc>
          <w:tcPr>
            <w:tcW w:w="2080" w:type="dxa"/>
            <w:vAlign w:val="top"/>
          </w:tcPr>
          <w:p>
            <w:pPr>
              <w:spacing w:before="56" w:line="220" w:lineRule="auto"/>
              <w:ind w:left="114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1"/>
                <w:szCs w:val="21"/>
              </w:rPr>
              <w:t>包装箱轻微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脏污。</w:t>
            </w:r>
          </w:p>
        </w:tc>
        <w:tc>
          <w:tcPr>
            <w:tcW w:w="2087" w:type="dxa"/>
            <w:vAlign w:val="top"/>
          </w:tcPr>
          <w:p>
            <w:pPr>
              <w:spacing w:before="57" w:line="256" w:lineRule="auto"/>
              <w:ind w:left="115" w:right="85" w:firstLine="1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pacing w:val="-36"/>
                <w:sz w:val="21"/>
                <w:szCs w:val="21"/>
              </w:rPr>
              <w:t>尺</w:t>
            </w:r>
            <w:r>
              <w:rPr>
                <w:rFonts w:hint="eastAsia" w:ascii="新宋体" w:hAnsi="新宋体" w:eastAsia="新宋体" w:cs="新宋体"/>
                <w:spacing w:val="-29"/>
                <w:sz w:val="21"/>
                <w:szCs w:val="21"/>
              </w:rPr>
              <w:t>寸超差不大， 不影响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9"/>
                <w:w w:val="92"/>
                <w:sz w:val="21"/>
                <w:szCs w:val="21"/>
              </w:rPr>
              <w:t>装配，</w:t>
            </w:r>
            <w:r>
              <w:rPr>
                <w:rFonts w:hint="eastAsia" w:ascii="新宋体" w:hAnsi="新宋体" w:eastAsia="新宋体" w:cs="新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9"/>
                <w:w w:val="92"/>
                <w:sz w:val="21"/>
                <w:szCs w:val="21"/>
              </w:rPr>
              <w:t>经安装后，</w:t>
            </w:r>
            <w:r>
              <w:rPr>
                <w:rFonts w:hint="eastAsia" w:ascii="新宋体" w:hAnsi="新宋体" w:eastAsia="新宋体" w:cs="新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19"/>
                <w:w w:val="92"/>
                <w:sz w:val="21"/>
                <w:szCs w:val="21"/>
              </w:rPr>
              <w:t>对产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pacing w:val="-20"/>
                <w:sz w:val="21"/>
                <w:szCs w:val="21"/>
              </w:rPr>
              <w:t>品</w:t>
            </w:r>
            <w:r>
              <w:rPr>
                <w:rFonts w:hint="eastAsia" w:ascii="新宋体" w:hAnsi="新宋体" w:eastAsia="新宋体" w:cs="新宋体"/>
                <w:spacing w:val="-19"/>
                <w:sz w:val="21"/>
                <w:szCs w:val="21"/>
              </w:rPr>
              <w:t>功能没有影响。</w:t>
            </w:r>
          </w:p>
        </w:tc>
      </w:tr>
    </w:tbl>
    <w:p>
      <w:pPr>
        <w:spacing w:before="171" w:line="219" w:lineRule="auto"/>
        <w:ind w:left="12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spacing w:val="-18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1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8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缺陷加权</w:t>
      </w:r>
    </w:p>
    <w:p>
      <w:pPr>
        <w:spacing w:before="27" w:line="219" w:lineRule="auto"/>
        <w:ind w:left="54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6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  <w:t>这</w:t>
      </w:r>
      <w:r>
        <w:rPr>
          <w:rFonts w:hint="eastAsia" w:asciiTheme="minorEastAsia" w:hAnsiTheme="minorEastAsia" w:eastAsiaTheme="minorEastAsia" w:cstheme="minorEastAsia"/>
          <w:spacing w:val="-3"/>
          <w:sz w:val="21"/>
          <w:szCs w:val="21"/>
        </w:rPr>
        <w:t>三类缺陷规定了不同的缺陷加权系数：</w:t>
      </w:r>
    </w:p>
    <w:p>
      <w:pPr>
        <w:spacing w:before="92" w:line="219" w:lineRule="auto"/>
        <w:ind w:left="553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>关键缺陷(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 xml:space="preserve"> 类)     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</w:rPr>
        <w:t xml:space="preserve">  加权系数  </w:t>
      </w:r>
      <w:r>
        <w:rPr>
          <w:rFonts w:hint="eastAsia" w:asciiTheme="minorEastAsia" w:hAnsiTheme="minorEastAsia" w:eastAsiaTheme="minorEastAsia" w:cstheme="minorEastAsia"/>
          <w:spacing w:val="5"/>
          <w:sz w:val="21"/>
          <w:szCs w:val="21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0</w:t>
      </w:r>
    </w:p>
    <w:p>
      <w:pPr>
        <w:spacing w:line="86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headerReference r:id="rId5" w:type="default"/>
          <w:pgSz w:w="11907" w:h="16839"/>
          <w:pgMar w:top="191" w:right="739" w:bottom="0" w:left="736" w:header="0" w:footer="0" w:gutter="0"/>
          <w:cols w:equalWidth="0" w:num="1">
            <w:col w:w="10431"/>
          </w:cols>
        </w:sectPr>
      </w:pPr>
    </w:p>
    <w:p>
      <w:pPr>
        <w:spacing w:before="47" w:line="219" w:lineRule="auto"/>
        <w:ind w:left="55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7"/>
          <w:sz w:val="21"/>
          <w:szCs w:val="21"/>
        </w:rPr>
        <w:t>主</w:t>
      </w:r>
      <w:r>
        <w:rPr>
          <w:rFonts w:hint="eastAsia" w:asciiTheme="minorEastAsia" w:hAnsiTheme="minorEastAsia" w:eastAsiaTheme="minorEastAsia" w:cstheme="minorEastAsia"/>
          <w:spacing w:val="11"/>
          <w:sz w:val="21"/>
          <w:szCs w:val="21"/>
        </w:rPr>
        <w:t>要缺陷(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</w:t>
      </w:r>
      <w:r>
        <w:rPr>
          <w:rFonts w:hint="eastAsia" w:asciiTheme="minorEastAsia" w:hAnsiTheme="minorEastAsia" w:eastAsiaTheme="minorEastAsia" w:cstheme="minorEastAsia"/>
          <w:spacing w:val="11"/>
          <w:sz w:val="21"/>
          <w:szCs w:val="21"/>
        </w:rPr>
        <w:t xml:space="preserve"> 类)</w:t>
      </w:r>
    </w:p>
    <w:p>
      <w:pPr>
        <w:spacing w:before="133" w:line="184" w:lineRule="auto"/>
        <w:ind w:left="55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11"/>
          <w:sz w:val="21"/>
          <w:szCs w:val="21"/>
        </w:rPr>
        <w:t>次要缺陷(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</w:t>
      </w:r>
      <w:r>
        <w:rPr>
          <w:rFonts w:hint="eastAsia" w:asciiTheme="minorEastAsia" w:hAnsiTheme="minorEastAsia" w:eastAsiaTheme="minorEastAsia" w:cstheme="minorEastAsia"/>
          <w:spacing w:val="11"/>
          <w:sz w:val="21"/>
          <w:szCs w:val="21"/>
        </w:rPr>
        <w:t xml:space="preserve"> 类)</w:t>
      </w:r>
    </w:p>
    <w:p>
      <w:pPr>
        <w:spacing w:line="14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br w:type="column"/>
      </w:r>
    </w:p>
    <w:p>
      <w:pPr>
        <w:spacing w:before="46" w:line="219" w:lineRule="auto"/>
        <w:ind w:left="427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加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权系数  </w:t>
      </w:r>
      <w:r>
        <w:rPr>
          <w:rFonts w:hint="eastAsia" w:asciiTheme="minorEastAsia" w:hAnsiTheme="minorEastAsia" w:eastAsiaTheme="minorEastAsia" w:cstheme="minorEastAsia"/>
          <w:sz w:val="21"/>
          <w:szCs w:val="21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5</w:t>
      </w:r>
    </w:p>
    <w:p>
      <w:pPr>
        <w:spacing w:before="133" w:line="184" w:lineRule="auto"/>
        <w:ind w:left="43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加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</w:rPr>
        <w:t xml:space="preserve">权系数  </w:t>
      </w:r>
      <w:r>
        <w:rPr>
          <w:rFonts w:hint="eastAsia" w:asciiTheme="minorEastAsia" w:hAnsiTheme="minorEastAsia" w:eastAsiaTheme="minorEastAsia" w:cstheme="minorEastAsia"/>
          <w:spacing w:val="2"/>
          <w:sz w:val="21"/>
          <w:szCs w:val="21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</w:p>
    <w:p>
      <w:pPr>
        <w:sectPr>
          <w:type w:val="continuous"/>
          <w:pgSz w:w="11907" w:h="16839"/>
          <w:pgMar w:top="191" w:right="739" w:bottom="0" w:left="736" w:header="0" w:footer="0" w:gutter="0"/>
          <w:cols w:equalWidth="0" w:num="2">
            <w:col w:w="2745" w:space="0"/>
            <w:col w:w="7687"/>
          </w:cols>
        </w:sectPr>
      </w:pPr>
    </w:p>
    <w:p>
      <w:pPr>
        <w:spacing w:before="241" w:line="219" w:lineRule="auto"/>
        <w:ind w:left="12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品质指数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QKZ</w:t>
      </w:r>
      <w:r>
        <w:rPr>
          <w:rFonts w:ascii="Arial" w:hAnsi="Arial" w:eastAsia="Arial" w:cs="Arial"/>
          <w:spacing w:val="-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的计算</w:t>
      </w:r>
    </w:p>
    <w:p>
      <w:pPr>
        <w:spacing w:before="141" w:line="232" w:lineRule="auto"/>
        <w:ind w:left="158"/>
        <w:rPr>
          <w:rFonts w:ascii="华文新魏" w:hAnsi="华文新魏" w:eastAsia="华文新魏" w:cs="华文新魏"/>
          <w:sz w:val="31"/>
          <w:szCs w:val="31"/>
        </w:rPr>
      </w:pPr>
      <w:r>
        <w:rPr>
          <w:rFonts w:ascii="华文新魏" w:hAnsi="华文新魏" w:eastAsia="华文新魏" w:cs="华文新魏"/>
          <w:color w:val="00B050"/>
          <w:spacing w:val="2"/>
          <w:sz w:val="31"/>
          <w:szCs w:val="31"/>
          <w14:textOutline w14:w="5791" w14:cap="flat" w14:cmpd="sng">
            <w14:solidFill>
              <w14:srgbClr w14:val="00B050"/>
            </w14:solidFill>
            <w14:prstDash w14:val="solid"/>
            <w14:miter w14:val="10"/>
          </w14:textOutline>
        </w:rPr>
        <w:t>第一</w:t>
      </w:r>
      <w:r>
        <w:rPr>
          <w:rFonts w:ascii="华文新魏" w:hAnsi="华文新魏" w:eastAsia="华文新魏" w:cs="华文新魏"/>
          <w:color w:val="00B050"/>
          <w:spacing w:val="1"/>
          <w:sz w:val="31"/>
          <w:szCs w:val="31"/>
          <w14:textOutline w14:w="5791" w14:cap="flat" w14:cmpd="sng">
            <w14:solidFill>
              <w14:srgbClr w14:val="00B050"/>
            </w14:solidFill>
            <w14:prstDash w14:val="solid"/>
            <w14:miter w14:val="10"/>
          </w14:textOutline>
        </w:rPr>
        <w:t>种方法</w:t>
      </w:r>
    </w:p>
    <w:p>
      <w:pPr>
        <w:spacing w:before="94" w:line="369" w:lineRule="exact"/>
        <w:ind w:left="3305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position w:val="2"/>
          <w:sz w:val="28"/>
          <w:szCs w:val="28"/>
        </w:rPr>
        <w:t>QKZ</w:t>
      </w:r>
      <w:r>
        <w:rPr>
          <w:rFonts w:ascii="Times New Roman" w:hAnsi="Times New Roman" w:eastAsia="Times New Roman" w:cs="Times New Roman"/>
          <w:color w:val="FF0000"/>
          <w:spacing w:val="-1"/>
          <w:position w:val="2"/>
          <w:sz w:val="28"/>
          <w:szCs w:val="28"/>
        </w:rPr>
        <w:t>=100-</w:t>
      </w:r>
      <w:r>
        <w:rPr>
          <w:rFonts w:ascii="黑体" w:hAnsi="黑体" w:eastAsia="黑体" w:cs="黑体"/>
          <w:color w:val="FF0000"/>
          <w:spacing w:val="-1"/>
          <w:position w:val="2"/>
          <w:sz w:val="28"/>
          <w:szCs w:val="28"/>
        </w:rPr>
        <w:t>总缺陷</w:t>
      </w:r>
      <w:r>
        <w:rPr>
          <w:rFonts w:ascii="黑体" w:hAnsi="黑体" w:eastAsia="黑体" w:cs="黑体"/>
          <w:color w:val="FF0000"/>
          <w:position w:val="2"/>
          <w:sz w:val="28"/>
          <w:szCs w:val="28"/>
        </w:rPr>
        <w:t>点数</w:t>
      </w:r>
      <w:r>
        <w:rPr>
          <w:rFonts w:ascii="Times New Roman" w:hAnsi="Times New Roman" w:eastAsia="Times New Roman" w:cs="Times New Roman"/>
          <w:color w:val="FF0000"/>
          <w:position w:val="2"/>
          <w:sz w:val="28"/>
          <w:szCs w:val="28"/>
        </w:rPr>
        <w:t>/</w:t>
      </w:r>
      <w:r>
        <w:rPr>
          <w:rFonts w:ascii="黑体" w:hAnsi="黑体" w:eastAsia="黑体" w:cs="黑体"/>
          <w:color w:val="FF0000"/>
          <w:position w:val="2"/>
          <w:sz w:val="28"/>
          <w:szCs w:val="28"/>
        </w:rPr>
        <w:t>样品数量</w:t>
      </w:r>
    </w:p>
    <w:p>
      <w:pPr>
        <w:spacing w:before="198" w:line="258" w:lineRule="auto"/>
        <w:ind w:left="131" w:right="1719" w:hanging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0"/>
          <w:sz w:val="21"/>
          <w:szCs w:val="21"/>
        </w:rPr>
        <w:t xml:space="preserve">如果有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4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件测试产品， 共发现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7 </w:t>
      </w:r>
      <w:r>
        <w:rPr>
          <w:rFonts w:ascii="宋体" w:hAnsi="宋体" w:eastAsia="宋体" w:cs="宋体"/>
          <w:spacing w:val="-10"/>
          <w:sz w:val="21"/>
          <w:szCs w:val="21"/>
        </w:rPr>
        <w:t>个缺陷，其中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A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类缺陷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4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个。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B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类缺陷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2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个，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类缺陷 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-10"/>
          <w:sz w:val="21"/>
          <w:szCs w:val="21"/>
        </w:rPr>
        <w:t>个。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</w:rPr>
        <w:t>总缺陷点数(</w:t>
      </w:r>
      <w:r>
        <w:rPr>
          <w:rFonts w:ascii="Times New Roman" w:hAnsi="Times New Roman" w:eastAsia="Times New Roman" w:cs="Times New Roman"/>
          <w:sz w:val="21"/>
          <w:szCs w:val="21"/>
        </w:rPr>
        <w:t>FP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) 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=</w:t>
      </w:r>
      <w:r>
        <w:rPr>
          <w:rFonts w:ascii="宋体" w:hAnsi="宋体" w:eastAsia="宋体" w:cs="宋体"/>
          <w:spacing w:val="8"/>
          <w:sz w:val="21"/>
          <w:szCs w:val="21"/>
        </w:rPr>
        <w:t>Σ(缺陷数×缺陷等级系数)</w:t>
      </w:r>
      <w:r>
        <w:rPr>
          <w:rFonts w:ascii="宋体" w:hAnsi="宋体" w:eastAsia="宋体" w:cs="宋体"/>
          <w:spacing w:val="7"/>
          <w:sz w:val="21"/>
          <w:szCs w:val="21"/>
        </w:rPr>
        <w:t>。</w:t>
      </w:r>
    </w:p>
    <w:p>
      <w:pPr>
        <w:spacing w:line="307" w:lineRule="exact"/>
        <w:ind w:left="123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宋体" w:hAnsi="宋体" w:eastAsia="宋体" w:cs="宋体"/>
          <w:spacing w:val="-6"/>
          <w:position w:val="3"/>
          <w:sz w:val="21"/>
          <w:szCs w:val="21"/>
        </w:rPr>
        <w:t>根据上述</w:t>
      </w:r>
      <w:r>
        <w:rPr>
          <w:rFonts w:ascii="宋体" w:hAnsi="宋体" w:eastAsia="宋体" w:cs="宋体"/>
          <w:spacing w:val="-5"/>
          <w:position w:val="3"/>
          <w:sz w:val="21"/>
          <w:szCs w:val="21"/>
        </w:rPr>
        <w:t>数</w:t>
      </w:r>
      <w:r>
        <w:rPr>
          <w:rFonts w:ascii="宋体" w:hAnsi="宋体" w:eastAsia="宋体" w:cs="宋体"/>
          <w:spacing w:val="-3"/>
          <w:position w:val="3"/>
          <w:sz w:val="21"/>
          <w:szCs w:val="21"/>
        </w:rPr>
        <w:t xml:space="preserve">据， </w:t>
      </w:r>
      <w:r>
        <w:rPr>
          <w:rFonts w:ascii="宋体" w:hAnsi="宋体" w:eastAsia="宋体" w:cs="宋体"/>
          <w:color w:val="3333FF"/>
          <w:spacing w:val="-3"/>
          <w:position w:val="3"/>
          <w:sz w:val="21"/>
          <w:szCs w:val="21"/>
          <w14:textOutline w14:w="3835" w14:cap="flat" w14:cmpd="sng">
            <w14:solidFill>
              <w14:srgbClr w14:val="3333FF"/>
            </w14:solidFill>
            <w14:prstDash w14:val="solid"/>
            <w14:miter w14:val="10"/>
          </w14:textOutline>
        </w:rPr>
        <w:t>总缺陷点数</w:t>
      </w:r>
      <w:r>
        <w:rPr>
          <w:rFonts w:ascii="Times New Roman" w:hAnsi="Times New Roman" w:eastAsia="Times New Roman" w:cs="Times New Roman"/>
          <w:b/>
          <w:bCs/>
          <w:color w:val="3333FF"/>
          <w:spacing w:val="-3"/>
          <w:position w:val="3"/>
          <w:sz w:val="21"/>
          <w:szCs w:val="21"/>
        </w:rPr>
        <w:t>=4</w:t>
      </w:r>
      <w:r>
        <w:rPr>
          <w:rFonts w:ascii="宋体" w:hAnsi="宋体" w:eastAsia="宋体" w:cs="宋体"/>
          <w:color w:val="3333FF"/>
          <w:spacing w:val="-3"/>
          <w:position w:val="3"/>
          <w:sz w:val="21"/>
          <w:szCs w:val="21"/>
          <w14:textOutline w14:w="3835" w14:cap="flat" w14:cmpd="sng">
            <w14:solidFill>
              <w14:srgbClr w14:val="3333FF"/>
            </w14:solidFill>
            <w14:prstDash w14:val="solid"/>
            <w14:miter w14:val="10"/>
          </w14:textOutline>
        </w:rPr>
        <w:t>×</w:t>
      </w:r>
      <w:r>
        <w:rPr>
          <w:rFonts w:ascii="Times New Roman" w:hAnsi="Times New Roman" w:eastAsia="Times New Roman" w:cs="Times New Roman"/>
          <w:b/>
          <w:bCs/>
          <w:color w:val="3333FF"/>
          <w:spacing w:val="-3"/>
          <w:position w:val="3"/>
          <w:sz w:val="21"/>
          <w:szCs w:val="21"/>
        </w:rPr>
        <w:t>10+2</w:t>
      </w:r>
      <w:r>
        <w:rPr>
          <w:rFonts w:ascii="宋体" w:hAnsi="宋体" w:eastAsia="宋体" w:cs="宋体"/>
          <w:color w:val="3333FF"/>
          <w:spacing w:val="-3"/>
          <w:position w:val="3"/>
          <w:sz w:val="21"/>
          <w:szCs w:val="21"/>
          <w14:textOutline w14:w="3835" w14:cap="flat" w14:cmpd="sng">
            <w14:solidFill>
              <w14:srgbClr w14:val="3333FF"/>
            </w14:solidFill>
            <w14:prstDash w14:val="solid"/>
            <w14:miter w14:val="10"/>
          </w14:textOutline>
        </w:rPr>
        <w:t>×</w:t>
      </w:r>
      <w:r>
        <w:rPr>
          <w:rFonts w:ascii="Times New Roman" w:hAnsi="Times New Roman" w:eastAsia="Times New Roman" w:cs="Times New Roman"/>
          <w:b/>
          <w:bCs/>
          <w:color w:val="3333FF"/>
          <w:spacing w:val="-3"/>
          <w:position w:val="3"/>
          <w:sz w:val="21"/>
          <w:szCs w:val="21"/>
        </w:rPr>
        <w:t>5+1</w:t>
      </w:r>
      <w:r>
        <w:rPr>
          <w:rFonts w:ascii="宋体" w:hAnsi="宋体" w:eastAsia="宋体" w:cs="宋体"/>
          <w:color w:val="3333FF"/>
          <w:spacing w:val="-3"/>
          <w:position w:val="3"/>
          <w:sz w:val="21"/>
          <w:szCs w:val="21"/>
          <w14:textOutline w14:w="3835" w14:cap="flat" w14:cmpd="sng">
            <w14:solidFill>
              <w14:srgbClr w14:val="3333FF"/>
            </w14:solidFill>
            <w14:prstDash w14:val="solid"/>
            <w14:miter w14:val="10"/>
          </w14:textOutline>
        </w:rPr>
        <w:t>×</w:t>
      </w:r>
      <w:r>
        <w:rPr>
          <w:rFonts w:ascii="Times New Roman" w:hAnsi="Times New Roman" w:eastAsia="Times New Roman" w:cs="Times New Roman"/>
          <w:b/>
          <w:bCs/>
          <w:color w:val="3333FF"/>
          <w:spacing w:val="-3"/>
          <w:position w:val="3"/>
          <w:sz w:val="21"/>
          <w:szCs w:val="21"/>
        </w:rPr>
        <w:t>1=51</w:t>
      </w:r>
      <w:r>
        <w:rPr>
          <w:rFonts w:hint="eastAsia" w:ascii="Times New Roman" w:hAnsi="Times New Roman" w:eastAsia="宋体" w:cs="Times New Roman"/>
          <w:b/>
          <w:bCs/>
          <w:color w:val="3333FF"/>
          <w:spacing w:val="-3"/>
          <w:position w:val="3"/>
          <w:sz w:val="21"/>
          <w:szCs w:val="21"/>
          <w:lang w:eastAsia="zh-CN"/>
        </w:rPr>
        <w:t>；</w:t>
      </w:r>
      <w:r>
        <w:rPr>
          <w:rFonts w:ascii="Times New Roman" w:hAnsi="Times New Roman" w:eastAsia="Times New Roman" w:cs="Times New Roman"/>
          <w:b/>
          <w:bCs/>
          <w:color w:val="3333FF"/>
          <w:position w:val="4"/>
          <w:sz w:val="22"/>
          <w:szCs w:val="22"/>
        </w:rPr>
        <w:t>QKZ</w:t>
      </w:r>
      <w:r>
        <w:rPr>
          <w:rFonts w:ascii="Times New Roman" w:hAnsi="Times New Roman" w:eastAsia="Times New Roman" w:cs="Times New Roman"/>
          <w:b/>
          <w:bCs/>
          <w:color w:val="3333FF"/>
          <w:spacing w:val="-1"/>
          <w:position w:val="4"/>
          <w:sz w:val="22"/>
          <w:szCs w:val="22"/>
        </w:rPr>
        <w:t>=100-(5</w:t>
      </w:r>
      <w:r>
        <w:rPr>
          <w:rFonts w:ascii="Times New Roman" w:hAnsi="Times New Roman" w:eastAsia="Times New Roman" w:cs="Times New Roman"/>
          <w:b/>
          <w:bCs/>
          <w:color w:val="3333FF"/>
          <w:position w:val="4"/>
          <w:sz w:val="22"/>
          <w:szCs w:val="22"/>
        </w:rPr>
        <w:t>1/4)=100-12.75=87.25</w:t>
      </w:r>
    </w:p>
    <w:p>
      <w:pPr>
        <w:spacing w:before="211" w:line="232" w:lineRule="auto"/>
        <w:ind w:left="158"/>
        <w:rPr>
          <w:rFonts w:ascii="华文新魏" w:hAnsi="华文新魏" w:eastAsia="华文新魏" w:cs="华文新魏"/>
          <w:sz w:val="31"/>
          <w:szCs w:val="31"/>
        </w:rPr>
      </w:pPr>
      <w:r>
        <w:rPr>
          <w:rFonts w:ascii="华文新魏" w:hAnsi="华文新魏" w:eastAsia="华文新魏" w:cs="华文新魏"/>
          <w:color w:val="00B050"/>
          <w:spacing w:val="2"/>
          <w:sz w:val="31"/>
          <w:szCs w:val="31"/>
          <w14:textOutline w14:w="5791" w14:cap="flat" w14:cmpd="sng">
            <w14:solidFill>
              <w14:srgbClr w14:val="00B050"/>
            </w14:solidFill>
            <w14:prstDash w14:val="solid"/>
            <w14:miter w14:val="10"/>
          </w14:textOutline>
        </w:rPr>
        <w:t>第二</w:t>
      </w:r>
      <w:r>
        <w:rPr>
          <w:rFonts w:ascii="华文新魏" w:hAnsi="华文新魏" w:eastAsia="华文新魏" w:cs="华文新魏"/>
          <w:color w:val="00B050"/>
          <w:spacing w:val="1"/>
          <w:sz w:val="31"/>
          <w:szCs w:val="31"/>
          <w14:textOutline w14:w="5791" w14:cap="flat" w14:cmpd="sng">
            <w14:solidFill>
              <w14:srgbClr w14:val="00B050"/>
            </w14:solidFill>
            <w14:prstDash w14:val="solid"/>
            <w14:miter w14:val="10"/>
          </w14:textOutline>
        </w:rPr>
        <w:t>种方法</w:t>
      </w:r>
    </w:p>
    <w:p>
      <w:pPr>
        <w:spacing w:before="146" w:line="232" w:lineRule="auto"/>
        <w:ind w:left="2978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026" o:spid="_x0000_s1026" o:spt="202" type="#_x0000_t202" style="position:absolute;left:0pt;margin-left:203.9pt;margin-top:23.15pt;height:16.25pt;width:145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>所有项目加权的抽样数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之和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spacing w:val="-9"/>
          <w:position w:val="-7"/>
          <w:sz w:val="24"/>
          <w:szCs w:val="24"/>
        </w:rPr>
        <w:t>QKZ</w:t>
      </w:r>
      <w:r>
        <w:rPr>
          <w:rFonts w:ascii="Times New Roman" w:hAnsi="Times New Roman" w:eastAsia="Times New Roman" w:cs="Times New Roman"/>
          <w:spacing w:val="-18"/>
          <w:position w:val="-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6"/>
          <w:position w:val="-7"/>
          <w:sz w:val="24"/>
          <w:szCs w:val="24"/>
        </w:rPr>
        <w:t>=</w:t>
      </w:r>
      <w:r>
        <w:rPr>
          <w:rFonts w:ascii="微软雅黑" w:hAnsi="微软雅黑" w:eastAsia="微软雅黑" w:cs="微软雅黑"/>
          <w:spacing w:val="-9"/>
          <w:position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9"/>
          <w:position w:val="-7"/>
          <w:sz w:val="24"/>
          <w:szCs w:val="24"/>
        </w:rPr>
        <w:t xml:space="preserve">1( </w:t>
      </w:r>
      <w:r>
        <w:rPr>
          <w:rFonts w:ascii="微软雅黑" w:hAnsi="微软雅黑" w:eastAsia="微软雅黑" w:cs="微软雅黑"/>
          <w:spacing w:val="-9"/>
          <w:position w:val="-7"/>
          <w:sz w:val="24"/>
          <w:szCs w:val="24"/>
        </w:rPr>
        <w:t xml:space="preserve">− </w:t>
      </w:r>
      <w:r>
        <w:rPr>
          <w:rFonts w:ascii="宋体" w:hAnsi="宋体" w:eastAsia="宋体" w:cs="宋体"/>
          <w:spacing w:val="-9"/>
          <w:position w:val="8"/>
          <w:sz w:val="24"/>
          <w:szCs w:val="24"/>
          <w:u w:val="single" w:color="auto"/>
        </w:rPr>
        <w:t xml:space="preserve">  所有项目缺陷分数之和  </w:t>
      </w:r>
      <w:r>
        <w:rPr>
          <w:rFonts w:ascii="宋体" w:hAnsi="宋体" w:eastAsia="宋体" w:cs="宋体"/>
          <w:spacing w:val="-9"/>
          <w:position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9"/>
          <w:position w:val="-7"/>
          <w:sz w:val="24"/>
          <w:szCs w:val="24"/>
        </w:rPr>
        <w:t>)</w:t>
      </w:r>
      <w:r>
        <w:rPr>
          <w:rFonts w:ascii="微软雅黑" w:hAnsi="微软雅黑" w:eastAsia="微软雅黑" w:cs="微软雅黑"/>
          <w:spacing w:val="-9"/>
          <w:position w:val="-7"/>
          <w:sz w:val="24"/>
          <w:szCs w:val="24"/>
        </w:rPr>
        <w:t>×</w:t>
      </w:r>
      <w:r>
        <w:rPr>
          <w:rFonts w:ascii="Times New Roman" w:hAnsi="Times New Roman" w:eastAsia="Times New Roman" w:cs="Times New Roman"/>
          <w:spacing w:val="-9"/>
          <w:position w:val="-7"/>
          <w:sz w:val="24"/>
          <w:szCs w:val="24"/>
        </w:rPr>
        <w:t>100%</w:t>
      </w:r>
    </w:p>
    <w:p>
      <w:pPr>
        <w:spacing w:before="234" w:line="221" w:lineRule="auto"/>
        <w:ind w:left="11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其</w:t>
      </w:r>
      <w:r>
        <w:rPr>
          <w:rFonts w:ascii="宋体" w:hAnsi="宋体" w:eastAsia="宋体" w:cs="宋体"/>
          <w:spacing w:val="-11"/>
          <w:sz w:val="21"/>
          <w:szCs w:val="21"/>
        </w:rPr>
        <w:t>中：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5" w:line="240" w:lineRule="auto"/>
        <w:ind w:left="425" w:right="901" w:firstLine="6"/>
        <w:textAlignment w:val="baseline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1"/>
          <w:position w:val="1"/>
          <w:sz w:val="21"/>
          <w:szCs w:val="21"/>
        </w:rPr>
        <w:t>每个产品</w:t>
      </w:r>
      <w:r>
        <w:rPr>
          <w:rFonts w:ascii="宋体" w:hAnsi="宋体" w:eastAsia="宋体" w:cs="宋体"/>
          <w:position w:val="1"/>
          <w:sz w:val="21"/>
          <w:szCs w:val="21"/>
        </w:rPr>
        <w:t>的</w:t>
      </w:r>
      <w:r>
        <w:rPr>
          <w:rFonts w:ascii="宋体" w:hAnsi="宋体" w:eastAsia="宋体" w:cs="宋体"/>
          <w:position w:val="1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所有项目缺陷分数之和</w:t>
      </w:r>
      <w:r>
        <w:rPr>
          <w:rFonts w:ascii="宋体" w:hAnsi="宋体" w:eastAsia="宋体" w:cs="宋体"/>
          <w:position w:val="1"/>
          <w:sz w:val="21"/>
          <w:szCs w:val="21"/>
        </w:rPr>
        <w:t xml:space="preserve"> </w:t>
      </w:r>
      <w:r>
        <w:rPr>
          <w:rFonts w:ascii="Arial" w:hAnsi="Arial" w:eastAsia="Arial" w:cs="Arial"/>
          <w:position w:val="1"/>
          <w:sz w:val="21"/>
          <w:szCs w:val="21"/>
        </w:rPr>
        <w:t xml:space="preserve">=  </w:t>
      </w:r>
      <w:r>
        <w:rPr>
          <w:rFonts w:ascii="Arial" w:hAnsi="Arial" w:eastAsia="Arial" w:cs="Arial"/>
          <w:sz w:val="21"/>
          <w:szCs w:val="21"/>
        </w:rPr>
        <w:t xml:space="preserve">A </w:t>
      </w:r>
      <w:r>
        <w:rPr>
          <w:rFonts w:ascii="宋体" w:hAnsi="宋体" w:eastAsia="宋体" w:cs="宋体"/>
          <w:sz w:val="21"/>
          <w:szCs w:val="21"/>
        </w:rPr>
        <w:t>类缺陷个数×</w:t>
      </w:r>
      <w:r>
        <w:rPr>
          <w:rFonts w:ascii="Arial" w:hAnsi="Arial" w:eastAsia="Arial" w:cs="Arial"/>
          <w:sz w:val="21"/>
          <w:szCs w:val="21"/>
        </w:rPr>
        <w:t xml:space="preserve">10 + B </w:t>
      </w:r>
      <w:r>
        <w:rPr>
          <w:rFonts w:ascii="宋体" w:hAnsi="宋体" w:eastAsia="宋体" w:cs="宋体"/>
          <w:sz w:val="21"/>
          <w:szCs w:val="21"/>
        </w:rPr>
        <w:t>类缺陷个数×</w:t>
      </w:r>
      <w:r>
        <w:rPr>
          <w:rFonts w:ascii="Arial" w:hAnsi="Arial" w:eastAsia="Arial" w:cs="Arial"/>
          <w:sz w:val="21"/>
          <w:szCs w:val="21"/>
        </w:rPr>
        <w:t xml:space="preserve">5 + C </w:t>
      </w:r>
      <w:r>
        <w:rPr>
          <w:rFonts w:ascii="宋体" w:hAnsi="宋体" w:eastAsia="宋体" w:cs="宋体"/>
          <w:sz w:val="21"/>
          <w:szCs w:val="21"/>
        </w:rPr>
        <w:t>类缺陷个数×</w:t>
      </w:r>
      <w:r>
        <w:rPr>
          <w:rFonts w:ascii="Arial" w:hAnsi="Arial" w:eastAsia="Arial" w:cs="Arial"/>
          <w:sz w:val="21"/>
          <w:szCs w:val="21"/>
        </w:rPr>
        <w:t xml:space="preserve">1    </w:t>
      </w:r>
      <w:r>
        <w:rPr>
          <w:rFonts w:ascii="宋体" w:hAnsi="宋体" w:eastAsia="宋体" w:cs="宋体"/>
          <w:spacing w:val="1"/>
          <w:sz w:val="21"/>
          <w:szCs w:val="21"/>
        </w:rPr>
        <w:t>每个产品的</w:t>
      </w:r>
      <w:r>
        <w:rPr>
          <w:rFonts w:ascii="宋体" w:hAnsi="宋体" w:eastAsia="宋体" w:cs="宋体"/>
          <w:spacing w:val="1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所有项目加权的抽样数之和</w:t>
      </w:r>
      <w:r>
        <w:rPr>
          <w:rFonts w:ascii="Arial" w:hAnsi="Arial" w:eastAsia="Arial" w:cs="Arial"/>
          <w:sz w:val="21"/>
          <w:szCs w:val="21"/>
        </w:rPr>
        <w:t xml:space="preserve">= A </w:t>
      </w:r>
      <w:r>
        <w:rPr>
          <w:rFonts w:ascii="宋体" w:hAnsi="宋体" w:eastAsia="宋体" w:cs="宋体"/>
          <w:sz w:val="21"/>
          <w:szCs w:val="21"/>
        </w:rPr>
        <w:t>类项目总数×</w:t>
      </w:r>
      <w:r>
        <w:rPr>
          <w:rFonts w:ascii="Arial" w:hAnsi="Arial" w:eastAsia="Arial" w:cs="Arial"/>
          <w:sz w:val="21"/>
          <w:szCs w:val="21"/>
        </w:rPr>
        <w:t xml:space="preserve">10 + B </w:t>
      </w:r>
      <w:r>
        <w:rPr>
          <w:rFonts w:ascii="宋体" w:hAnsi="宋体" w:eastAsia="宋体" w:cs="宋体"/>
          <w:sz w:val="21"/>
          <w:szCs w:val="21"/>
        </w:rPr>
        <w:t>类项目总数×</w:t>
      </w:r>
      <w:r>
        <w:rPr>
          <w:rFonts w:ascii="Arial" w:hAnsi="Arial" w:eastAsia="Arial" w:cs="Arial"/>
          <w:sz w:val="21"/>
          <w:szCs w:val="21"/>
        </w:rPr>
        <w:t xml:space="preserve">5 + C </w:t>
      </w:r>
      <w:r>
        <w:rPr>
          <w:rFonts w:ascii="宋体" w:hAnsi="宋体" w:eastAsia="宋体" w:cs="宋体"/>
          <w:sz w:val="21"/>
          <w:szCs w:val="21"/>
        </w:rPr>
        <w:t>类项目总数×</w:t>
      </w:r>
      <w:r>
        <w:rPr>
          <w:rFonts w:ascii="Arial" w:hAnsi="Arial" w:eastAsia="Arial" w:cs="Arial"/>
          <w:sz w:val="21"/>
          <w:szCs w:val="21"/>
        </w:rPr>
        <w:t>1</w:t>
      </w:r>
    </w:p>
    <w:p>
      <w:pPr>
        <w:spacing w:before="87" w:line="267" w:lineRule="exact"/>
        <w:ind w:left="34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position w:val="1"/>
          <w:sz w:val="20"/>
          <w:szCs w:val="20"/>
        </w:rPr>
        <w:t>举例：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A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类缺陷项目共2项：</w:t>
      </w:r>
      <w:r>
        <w:rPr>
          <w:rFonts w:ascii="宋体" w:hAnsi="宋体" w:eastAsia="宋体" w:cs="宋体"/>
          <w:spacing w:val="-2"/>
          <w:position w:val="1"/>
          <w:sz w:val="20"/>
          <w:szCs w:val="20"/>
        </w:rPr>
        <w:t>硬度、总长，抽样数分别是3,5，分别</w:t>
      </w:r>
      <w:r>
        <w:rPr>
          <w:rFonts w:ascii="宋体" w:hAnsi="宋体" w:eastAsia="宋体" w:cs="宋体"/>
          <w:color w:val="FF0000"/>
          <w:spacing w:val="-2"/>
          <w:position w:val="1"/>
          <w:sz w:val="20"/>
          <w:szCs w:val="20"/>
        </w:rPr>
        <w:t>发现的缺陷数为：1,2</w:t>
      </w:r>
    </w:p>
    <w:p>
      <w:pPr>
        <w:spacing w:before="13" w:line="267" w:lineRule="exact"/>
        <w:ind w:left="9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B</w:t>
      </w:r>
      <w:r>
        <w:rPr>
          <w:rFonts w:ascii="宋体" w:hAnsi="宋体" w:eastAsia="宋体" w:cs="宋体"/>
          <w:spacing w:val="-6"/>
          <w:position w:val="1"/>
          <w:sz w:val="20"/>
          <w:szCs w:val="20"/>
        </w:rPr>
        <w:t>类缺陷</w:t>
      </w:r>
      <w:r>
        <w:rPr>
          <w:rFonts w:ascii="宋体" w:hAnsi="宋体" w:eastAsia="宋体" w:cs="宋体"/>
          <w:spacing w:val="-3"/>
          <w:position w:val="1"/>
          <w:sz w:val="20"/>
          <w:szCs w:val="20"/>
        </w:rPr>
        <w:t>项目共3项：外径、内径、厚度，抽样数都是5；分别</w:t>
      </w:r>
      <w:r>
        <w:rPr>
          <w:rFonts w:ascii="宋体" w:hAnsi="宋体" w:eastAsia="宋体" w:cs="宋体"/>
          <w:color w:val="FF0000"/>
          <w:spacing w:val="-3"/>
          <w:position w:val="1"/>
          <w:sz w:val="20"/>
          <w:szCs w:val="20"/>
        </w:rPr>
        <w:t>发现的缺陷数为：1,2,1</w:t>
      </w:r>
    </w:p>
    <w:p>
      <w:pPr>
        <w:spacing w:before="13" w:line="267" w:lineRule="exact"/>
        <w:ind w:left="9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position w:val="1"/>
          <w:sz w:val="20"/>
          <w:szCs w:val="20"/>
        </w:rPr>
        <w:t>C</w:t>
      </w:r>
      <w:r>
        <w:rPr>
          <w:rFonts w:ascii="宋体" w:hAnsi="宋体" w:eastAsia="宋体" w:cs="宋体"/>
          <w:spacing w:val="-6"/>
          <w:position w:val="1"/>
          <w:sz w:val="20"/>
          <w:szCs w:val="20"/>
        </w:rPr>
        <w:t>类缺陷项目共4项：</w:t>
      </w:r>
      <w:r>
        <w:rPr>
          <w:rFonts w:ascii="宋体" w:hAnsi="宋体" w:eastAsia="宋体" w:cs="宋体"/>
          <w:spacing w:val="-3"/>
          <w:position w:val="1"/>
          <w:sz w:val="20"/>
          <w:szCs w:val="20"/>
        </w:rPr>
        <w:t>颜色、划痕、凹陷、包装，抽样数都是5，分别</w:t>
      </w:r>
      <w:r>
        <w:rPr>
          <w:rFonts w:ascii="宋体" w:hAnsi="宋体" w:eastAsia="宋体" w:cs="宋体"/>
          <w:color w:val="FF0000"/>
          <w:spacing w:val="-3"/>
          <w:position w:val="1"/>
          <w:sz w:val="20"/>
          <w:szCs w:val="20"/>
        </w:rPr>
        <w:t>发现的缺陷数为：1,3,2,1</w:t>
      </w:r>
    </w:p>
    <w:p>
      <w:pPr>
        <w:spacing w:before="293" w:line="270" w:lineRule="exact"/>
        <w:ind w:left="34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position w:val="1"/>
          <w:sz w:val="20"/>
          <w:szCs w:val="20"/>
        </w:rPr>
        <w:t xml:space="preserve">根据以上数据， </w:t>
      </w:r>
      <w:r>
        <w:rPr>
          <w:rFonts w:ascii="宋体" w:hAnsi="宋体" w:eastAsia="宋体" w:cs="宋体"/>
          <w:color w:val="0000FF"/>
          <w:spacing w:val="-4"/>
          <w:position w:val="1"/>
          <w:sz w:val="20"/>
          <w:szCs w:val="20"/>
        </w:rPr>
        <w:t>所有项目缺陷分数之和=10*(1+2)+5*(1+2+1)+1*(1+3+2+1)=5</w:t>
      </w:r>
      <w:r>
        <w:rPr>
          <w:rFonts w:ascii="宋体" w:hAnsi="宋体" w:eastAsia="宋体" w:cs="宋体"/>
          <w:color w:val="0000FF"/>
          <w:spacing w:val="-2"/>
          <w:position w:val="1"/>
          <w:sz w:val="20"/>
          <w:szCs w:val="20"/>
        </w:rPr>
        <w:t>7</w:t>
      </w:r>
    </w:p>
    <w:p>
      <w:pPr>
        <w:spacing w:before="10" w:line="270" w:lineRule="exact"/>
        <w:ind w:firstLine="1728" w:firstLineChars="9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FF"/>
          <w:spacing w:val="-4"/>
          <w:position w:val="1"/>
          <w:sz w:val="20"/>
          <w:szCs w:val="20"/>
        </w:rPr>
        <w:t>所有项目加权的抽样</w:t>
      </w:r>
      <w:r>
        <w:rPr>
          <w:rFonts w:ascii="宋体" w:hAnsi="宋体" w:eastAsia="宋体" w:cs="宋体"/>
          <w:color w:val="0000FF"/>
          <w:spacing w:val="-3"/>
          <w:position w:val="1"/>
          <w:sz w:val="20"/>
          <w:szCs w:val="20"/>
        </w:rPr>
        <w:t>数</w:t>
      </w:r>
      <w:r>
        <w:rPr>
          <w:rFonts w:ascii="宋体" w:hAnsi="宋体" w:eastAsia="宋体" w:cs="宋体"/>
          <w:color w:val="0000FF"/>
          <w:spacing w:val="-2"/>
          <w:position w:val="1"/>
          <w:sz w:val="20"/>
          <w:szCs w:val="20"/>
        </w:rPr>
        <w:t>之和=10*(3+5)+5*(5+5+5)+1*(5+5+5+5)=175</w:t>
      </w:r>
    </w:p>
    <w:p>
      <w:pPr>
        <w:spacing w:before="10" w:line="214" w:lineRule="auto"/>
        <w:ind w:firstLine="1744" w:firstLineChars="8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FF"/>
          <w:spacing w:val="9"/>
          <w:sz w:val="20"/>
          <w:szCs w:val="20"/>
        </w:rPr>
        <w:t>则</w:t>
      </w:r>
      <w:r>
        <w:rPr>
          <w:rFonts w:ascii="宋体" w:hAnsi="宋体" w:eastAsia="宋体" w:cs="宋体"/>
          <w:color w:val="0000FF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0000FF"/>
          <w:sz w:val="20"/>
          <w:szCs w:val="20"/>
        </w:rPr>
        <w:t>QKZ</w:t>
      </w:r>
      <w:r>
        <w:rPr>
          <w:rFonts w:ascii="宋体" w:hAnsi="宋体" w:eastAsia="宋体" w:cs="宋体"/>
          <w:color w:val="0000FF"/>
          <w:spacing w:val="7"/>
          <w:sz w:val="20"/>
          <w:szCs w:val="20"/>
        </w:rPr>
        <w:t>=(1-57/175)*100%=67.43%</w:t>
      </w:r>
    </w:p>
    <w:sectPr>
      <w:type w:val="continuous"/>
      <w:pgSz w:w="11907" w:h="16839"/>
      <w:pgMar w:top="191" w:right="739" w:bottom="0" w:left="736" w:header="0" w:footer="0" w:gutter="0"/>
      <w:cols w:equalWidth="0" w:num="1">
        <w:col w:w="104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</w:rPr>
    </w:pPr>
  </w:p>
  <w:p>
    <w:pPr>
      <w:pStyle w:val="3"/>
      <w:rPr>
        <w:rFonts w:hint="default" w:eastAsia="宋体"/>
        <w:b/>
        <w:bCs/>
        <w:u w:val="single"/>
        <w:lang w:val="en-US" w:eastAsia="zh-CN"/>
      </w:rPr>
    </w:pPr>
    <w:r>
      <w:rPr>
        <w:rFonts w:hint="eastAsia" w:eastAsia="宋体"/>
        <w:b/>
        <w:bCs/>
        <w:u w:val="single"/>
        <w:lang w:val="en-US" w:eastAsia="zh-CN"/>
      </w:rPr>
      <w:t>深圳市旺村咨询科技有限公司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wMGM5YmEwZDQzMjU4OTA3Mjk4NzEwOWRlYjA4ZGIifQ=="/>
  </w:docVars>
  <w:rsids>
    <w:rsidRoot w:val="00000000"/>
    <w:rsid w:val="7A204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817</Words>
  <Characters>996</Characters>
  <TotalTime>3</TotalTime>
  <ScaleCrop>false</ScaleCrop>
  <LinksUpToDate>false</LinksUpToDate>
  <CharactersWithSpaces>1096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2022-08-22T20:50:00Z</dcterms:created>
  <dc:creator>汪爱怀</dc:creator>
  <cp:lastModifiedBy>汪爱怀</cp:lastModifiedBy>
  <dcterms:modified xsi:type="dcterms:W3CDTF">2022-10-10T09:13:19Z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2022-10-10T17:09:14Z</vt:filetime>
  </property>
  <property fmtid="{D5CDD505-2E9C-101B-9397-08002B2CF9AE}" pid="4" name="KSOProductBuildVer">
    <vt:lpwstr>2052-11.1.0.12358</vt:lpwstr>
  </property>
  <property fmtid="{D5CDD505-2E9C-101B-9397-08002B2CF9AE}" pid="5" name="ICV">
    <vt:lpwstr>AC5C888C10F14D639A966775855AC591</vt:lpwstr>
  </property>
</Properties>
</file>